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Microsoft YaHei" w:hAnsi="Microsoft YaHei" w:eastAsia="Microsoft YaHei" w:cs="Microsoft YaHei"/>
          <w:b/>
          <w:bCs/>
          <w:color w:val="444444"/>
          <w:sz w:val="39"/>
          <w:szCs w:val="39"/>
        </w:rPr>
      </w:pPr>
      <w:r>
        <w:rPr>
          <w:rFonts w:hint="default" w:ascii="Microsoft YaHei" w:hAnsi="Microsoft YaHei" w:eastAsia="Microsoft YaHei" w:cs="Microsoft YaHei"/>
          <w:b/>
          <w:bCs/>
          <w:color w:val="444444"/>
          <w:kern w:val="0"/>
          <w:sz w:val="39"/>
          <w:szCs w:val="39"/>
          <w:bdr w:val="none" w:color="auto" w:sz="0" w:space="0"/>
          <w:lang w:val="en-US" w:eastAsia="zh-CN" w:bidi="ar"/>
        </w:rPr>
        <w:t>中国共产党普通高等学校基层组织工作条例</w:t>
      </w:r>
    </w:p>
    <w:p>
      <w:pPr>
        <w:keepNext w:val="0"/>
        <w:keepLines w:val="0"/>
        <w:widowControl/>
        <w:suppressLineNumbers w:val="0"/>
        <w:spacing w:before="0" w:beforeAutospacing="0" w:after="0" w:afterAutospacing="0"/>
        <w:ind w:left="0" w:right="0"/>
        <w:jc w:val="center"/>
        <w:rPr>
          <w:rFonts w:hint="default" w:ascii="Microsoft YaHei" w:hAnsi="Microsoft YaHei" w:eastAsia="Microsoft YaHei" w:cs="Microsoft YaHei"/>
          <w:kern w:val="0"/>
          <w:sz w:val="24"/>
          <w:szCs w:val="24"/>
          <w:lang w:val="en-US" w:eastAsia="zh-CN" w:bidi="ar"/>
        </w:rPr>
      </w:pPr>
      <w:bookmarkStart w:id="0" w:name="_GoBack"/>
      <w:bookmarkEnd w:id="0"/>
    </w:p>
    <w:p>
      <w:pPr>
        <w:keepNext w:val="0"/>
        <w:keepLines w:val="0"/>
        <w:widowControl/>
        <w:suppressLineNumbers w:val="0"/>
        <w:spacing w:before="0" w:beforeAutospacing="0" w:after="0" w:afterAutospacing="0"/>
        <w:ind w:left="0" w:right="0"/>
        <w:jc w:val="center"/>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 xml:space="preserve">  </w:t>
      </w:r>
      <w:r>
        <w:rPr>
          <w:rStyle w:val="4"/>
          <w:rFonts w:hint="eastAsia" w:ascii="宋体" w:hAnsi="宋体" w:eastAsia="宋体" w:cs="宋体"/>
          <w:b/>
          <w:sz w:val="30"/>
          <w:szCs w:val="30"/>
          <w:lang w:val="en-US" w:eastAsia="zh-CN" w:bidi="ar"/>
        </w:rPr>
        <w:t>第一章 总则</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第一条 为加强和改进党对普通高等学校（以下简称高等学校）的领导，加强和改进高等学校党的建设，办好中国特色社会主义大学，为高等教育事业的科学发展提供思想保证、政治保证和组织保证，根据《中国共产党章程》和有关法律法规，结合高等学校实际情况，制定本条例。</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第二条 高等学校的党组织必须高举中国特色社会主义伟大旗帜，以马克思列宁主义、毛泽东思想、邓小平理论和“三个代表”重要思想为指导，深入贯彻落实科学发展观，全面贯彻执行党的基本路线和教育方针，坚持教育必须为社会主义现代化建设服务，为人民服务，必须与生产劳动和社会实践相结合，培养德智体美全面发展的中国特色社会主义事业合格建设者和可靠接班人。</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第三条 高等学校实行党委领导下的校长负责制。高等学校党的委员会统一领导学校工作，支持校长按照《中华人民共和国高等教育法》的规定积极主动、独立负责地开展工作，保证教学、科研、行政管理等各项任务的完成。</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高等学校党的委员会实行民主集中制，健全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2"/>
        <w:keepNext w:val="0"/>
        <w:keepLines w:val="0"/>
        <w:widowControl/>
        <w:suppressLineNumbers w:val="0"/>
        <w:spacing w:before="0" w:beforeAutospacing="0" w:after="0" w:afterAutospacing="0" w:line="420" w:lineRule="atLeast"/>
        <w:ind w:left="0" w:right="0" w:firstLine="420"/>
        <w:jc w:val="center"/>
      </w:pPr>
      <w:r>
        <w:rPr>
          <w:rStyle w:val="4"/>
          <w:rFonts w:hint="eastAsia" w:ascii="宋体" w:hAnsi="宋体" w:eastAsia="宋体" w:cs="宋体"/>
          <w:b/>
          <w:sz w:val="30"/>
          <w:szCs w:val="30"/>
        </w:rPr>
        <w:t>第二章 组织设置</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第四条 高等学校党的委员会由党员大会或党员代表大会选举产生，每届任期</w:t>
      </w:r>
      <w:r>
        <w:rPr>
          <w:rFonts w:ascii="Calibri" w:hAnsi="Calibri" w:eastAsia="宋体" w:cs="Calibri"/>
          <w:sz w:val="24"/>
          <w:szCs w:val="24"/>
        </w:rPr>
        <w:t>5</w:t>
      </w:r>
      <w:r>
        <w:rPr>
          <w:rFonts w:hint="eastAsia" w:ascii="宋体" w:hAnsi="宋体" w:eastAsia="宋体" w:cs="宋体"/>
          <w:sz w:val="24"/>
          <w:szCs w:val="24"/>
        </w:rPr>
        <w:t>年。党的委员会对党员大会或党员代表大会负责并报告工作。</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党员代表大会代表实行任期制。</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第五条 规模较大、党员人数较多的高等学校，根据工作需要，经上级党组织批准，党的委员会可以设立常务委员会。常务委员会由党的委员会全体会议选举产生，对党的委员会负责并定期报告工作。</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设立常务委员会的党的委员会每学期至少召开</w:t>
      </w:r>
      <w:r>
        <w:rPr>
          <w:rFonts w:hint="default" w:ascii="Calibri" w:hAnsi="Calibri" w:eastAsia="宋体" w:cs="Calibri"/>
          <w:sz w:val="24"/>
          <w:szCs w:val="24"/>
        </w:rPr>
        <w:t>1</w:t>
      </w:r>
      <w:r>
        <w:rPr>
          <w:rFonts w:hint="eastAsia" w:ascii="宋体" w:hAnsi="宋体" w:eastAsia="宋体" w:cs="宋体"/>
          <w:sz w:val="24"/>
          <w:szCs w:val="24"/>
        </w:rPr>
        <w:t>次委员会全体会议，如遇重大问题可以随时召开。</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第六条 党的委员会根据工作需要，本着精干高效和有利于加强党的建设的原则，设立办公室、组织部、宣传部、统战部和学生工作部门等工作机构，配备必要的工作人员，包括配备一定数量的组织员。</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第七条 高等学校院（系）级单位根据工作需要和党员人数，经学校党的委员会批准，设立党的委员会，或总支部委员会，或直属支部委员会。党员</w:t>
      </w:r>
      <w:r>
        <w:rPr>
          <w:rFonts w:hint="default" w:ascii="Calibri" w:hAnsi="Calibri" w:eastAsia="宋体" w:cs="Calibri"/>
          <w:sz w:val="24"/>
          <w:szCs w:val="24"/>
        </w:rPr>
        <w:t>100</w:t>
      </w:r>
      <w:r>
        <w:rPr>
          <w:rFonts w:hint="eastAsia" w:ascii="宋体" w:hAnsi="宋体" w:eastAsia="宋体" w:cs="宋体"/>
          <w:sz w:val="24"/>
          <w:szCs w:val="24"/>
        </w:rPr>
        <w:t>人以上的，设立党的委员会。党员</w:t>
      </w:r>
      <w:r>
        <w:rPr>
          <w:rFonts w:hint="default" w:ascii="Calibri" w:hAnsi="Calibri" w:eastAsia="宋体" w:cs="Calibri"/>
          <w:sz w:val="24"/>
          <w:szCs w:val="24"/>
        </w:rPr>
        <w:t>100</w:t>
      </w:r>
      <w:r>
        <w:rPr>
          <w:rFonts w:hint="eastAsia" w:ascii="宋体" w:hAnsi="宋体" w:eastAsia="宋体" w:cs="宋体"/>
          <w:sz w:val="24"/>
          <w:szCs w:val="24"/>
        </w:rPr>
        <w:t>人以下、</w:t>
      </w:r>
      <w:r>
        <w:rPr>
          <w:rFonts w:hint="default" w:ascii="Calibri" w:hAnsi="Calibri" w:eastAsia="宋体" w:cs="Calibri"/>
          <w:sz w:val="24"/>
          <w:szCs w:val="24"/>
        </w:rPr>
        <w:t>50</w:t>
      </w:r>
      <w:r>
        <w:rPr>
          <w:rFonts w:hint="eastAsia" w:ascii="宋体" w:hAnsi="宋体" w:eastAsia="宋体" w:cs="宋体"/>
          <w:sz w:val="24"/>
          <w:szCs w:val="24"/>
        </w:rPr>
        <w:t>人以上的，设立党的总支部委员会。党员不足</w:t>
      </w:r>
      <w:r>
        <w:rPr>
          <w:rFonts w:hint="default" w:ascii="Calibri" w:hAnsi="Calibri" w:eastAsia="宋体" w:cs="Calibri"/>
          <w:sz w:val="24"/>
          <w:szCs w:val="24"/>
        </w:rPr>
        <w:t>50</w:t>
      </w:r>
      <w:r>
        <w:rPr>
          <w:rFonts w:hint="eastAsia" w:ascii="宋体" w:hAnsi="宋体" w:eastAsia="宋体" w:cs="宋体"/>
          <w:sz w:val="24"/>
          <w:szCs w:val="24"/>
        </w:rPr>
        <w:t>人的，经学校党的委员会批准，也可以设立党的总支部委员会。党的委员会由党员大会或者党员代表大会选举产生，每届任期</w:t>
      </w:r>
      <w:r>
        <w:rPr>
          <w:rFonts w:hint="default" w:ascii="Calibri" w:hAnsi="Calibri" w:eastAsia="宋体" w:cs="Calibri"/>
          <w:sz w:val="24"/>
          <w:szCs w:val="24"/>
        </w:rPr>
        <w:t>3</w:t>
      </w:r>
      <w:r>
        <w:rPr>
          <w:rFonts w:hint="eastAsia" w:ascii="宋体" w:hAnsi="宋体" w:eastAsia="宋体" w:cs="宋体"/>
          <w:sz w:val="24"/>
          <w:szCs w:val="24"/>
        </w:rPr>
        <w:t>年或</w:t>
      </w:r>
      <w:r>
        <w:rPr>
          <w:rFonts w:hint="default" w:ascii="Calibri" w:hAnsi="Calibri" w:eastAsia="宋体" w:cs="Calibri"/>
          <w:sz w:val="24"/>
          <w:szCs w:val="24"/>
        </w:rPr>
        <w:t>4</w:t>
      </w:r>
      <w:r>
        <w:rPr>
          <w:rFonts w:hint="eastAsia" w:ascii="宋体" w:hAnsi="宋体" w:eastAsia="宋体" w:cs="宋体"/>
          <w:sz w:val="24"/>
          <w:szCs w:val="24"/>
        </w:rPr>
        <w:t>年；党的总支部委员会、直属支部委员会由党员大会选举产生。党的委员会、总支部委员会和直属支部委员会应当配备必要的专职党务工作人员。</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第八条 党员</w:t>
      </w:r>
      <w:r>
        <w:rPr>
          <w:rFonts w:hint="default" w:ascii="Calibri" w:hAnsi="Calibri" w:eastAsia="宋体" w:cs="Calibri"/>
          <w:sz w:val="24"/>
          <w:szCs w:val="24"/>
        </w:rPr>
        <w:t>7</w:t>
      </w:r>
      <w:r>
        <w:rPr>
          <w:rFonts w:hint="eastAsia" w:ascii="宋体" w:hAnsi="宋体" w:eastAsia="宋体" w:cs="宋体"/>
          <w:sz w:val="24"/>
          <w:szCs w:val="24"/>
        </w:rPr>
        <w:t>人以上的党支部设立支部委员会，支部委员会由党员大会选举产生；党员不足</w:t>
      </w:r>
      <w:r>
        <w:rPr>
          <w:rFonts w:hint="default" w:ascii="Calibri" w:hAnsi="Calibri" w:eastAsia="宋体" w:cs="Calibri"/>
          <w:sz w:val="24"/>
          <w:szCs w:val="24"/>
        </w:rPr>
        <w:t>7</w:t>
      </w:r>
      <w:r>
        <w:rPr>
          <w:rFonts w:hint="eastAsia" w:ascii="宋体" w:hAnsi="宋体" w:eastAsia="宋体" w:cs="宋体"/>
          <w:sz w:val="24"/>
          <w:szCs w:val="24"/>
        </w:rPr>
        <w:t>人的党支部，不设支部委员会，由党员大会选举支部书记</w:t>
      </w:r>
      <w:r>
        <w:rPr>
          <w:rFonts w:hint="default" w:ascii="Calibri" w:hAnsi="Calibri" w:eastAsia="宋体" w:cs="Calibri"/>
          <w:sz w:val="24"/>
          <w:szCs w:val="24"/>
        </w:rPr>
        <w:t>1</w:t>
      </w:r>
      <w:r>
        <w:rPr>
          <w:rFonts w:hint="eastAsia" w:ascii="宋体" w:hAnsi="宋体" w:eastAsia="宋体" w:cs="宋体"/>
          <w:sz w:val="24"/>
          <w:szCs w:val="24"/>
        </w:rPr>
        <w:t>人，必要时增选副书记</w:t>
      </w:r>
      <w:r>
        <w:rPr>
          <w:rFonts w:hint="default" w:ascii="Calibri" w:hAnsi="Calibri" w:eastAsia="宋体" w:cs="Calibri"/>
          <w:sz w:val="24"/>
          <w:szCs w:val="24"/>
        </w:rPr>
        <w:t>1</w:t>
      </w:r>
      <w:r>
        <w:rPr>
          <w:rFonts w:hint="eastAsia" w:ascii="宋体" w:hAnsi="宋体" w:eastAsia="宋体" w:cs="宋体"/>
          <w:sz w:val="24"/>
          <w:szCs w:val="24"/>
        </w:rPr>
        <w:t>人。党的支部委员会和不设支部委员会的支部书记、副书记每届任期</w:t>
      </w:r>
      <w:r>
        <w:rPr>
          <w:rFonts w:hint="default" w:ascii="Calibri" w:hAnsi="Calibri" w:eastAsia="宋体" w:cs="Calibri"/>
          <w:sz w:val="24"/>
          <w:szCs w:val="24"/>
        </w:rPr>
        <w:t>2</w:t>
      </w:r>
      <w:r>
        <w:rPr>
          <w:rFonts w:hint="eastAsia" w:ascii="宋体" w:hAnsi="宋体" w:eastAsia="宋体" w:cs="宋体"/>
          <w:sz w:val="24"/>
          <w:szCs w:val="24"/>
        </w:rPr>
        <w:t>年或</w:t>
      </w:r>
      <w:r>
        <w:rPr>
          <w:rFonts w:hint="default" w:ascii="Calibri" w:hAnsi="Calibri" w:eastAsia="宋体" w:cs="Calibri"/>
          <w:sz w:val="24"/>
          <w:szCs w:val="24"/>
        </w:rPr>
        <w:t>3</w:t>
      </w:r>
      <w:r>
        <w:rPr>
          <w:rFonts w:hint="eastAsia" w:ascii="宋体" w:hAnsi="宋体" w:eastAsia="宋体" w:cs="宋体"/>
          <w:sz w:val="24"/>
          <w:szCs w:val="24"/>
        </w:rPr>
        <w:t>年。</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第九条 高等学校院（系）以下单位设立党支部，要与教学、科研、管理、服务等机构相对应。教师党支部一般按院（系）内设的教学、科研机构设置；学生党支部可以按年级或院（系）设置，学生中正式党员达到</w:t>
      </w:r>
      <w:r>
        <w:rPr>
          <w:rFonts w:hint="default" w:ascii="Calibri" w:hAnsi="Calibri" w:eastAsia="宋体" w:cs="Calibri"/>
          <w:sz w:val="24"/>
          <w:szCs w:val="24"/>
        </w:rPr>
        <w:t>3</w:t>
      </w:r>
      <w:r>
        <w:rPr>
          <w:rFonts w:hint="eastAsia" w:ascii="宋体" w:hAnsi="宋体" w:eastAsia="宋体" w:cs="宋体"/>
          <w:sz w:val="24"/>
          <w:szCs w:val="24"/>
        </w:rPr>
        <w:t>人以上的班级应当及时成立学生党支部；机关、后勤等部门的党支部一般按部门设置。正式党员不足</w:t>
      </w:r>
      <w:r>
        <w:rPr>
          <w:rFonts w:hint="default" w:ascii="Calibri" w:hAnsi="Calibri" w:eastAsia="宋体" w:cs="Calibri"/>
          <w:sz w:val="24"/>
          <w:szCs w:val="24"/>
        </w:rPr>
        <w:t>3</w:t>
      </w:r>
      <w:r>
        <w:rPr>
          <w:rFonts w:hint="eastAsia" w:ascii="宋体" w:hAnsi="宋体" w:eastAsia="宋体" w:cs="宋体"/>
          <w:sz w:val="24"/>
          <w:szCs w:val="24"/>
        </w:rPr>
        <w:t>人的，可以与业务相近的部门或单位联合成立党支部。</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要将高等学校教职工离退休党员编入党的组织，开展党的活动。</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第三章 主要职责</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第十条 高等学校党的委员会按照党委领导下的校长负责制，发挥领导核心作用。其主要职责是：</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一）宣传和执行党的路线方针政策，宣传和执行党中央、上级组织和本级组织的决议，坚持社会主义办学方向，依法治校，依靠全校师生员工推动学校科学发展，培养德智体美全面发展的中国特色社会主义事业合格建设者和可靠接班人。</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（二）审议确定学校基本管理制度，讨论决定学校改革发展稳定以及教学、科研、行政管理中的重大事项。</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（三）讨论决定学校内部组织机构的设置及其负责人的人选，按照干部管理权限，负责干部的选拔、教育、培养、考核和监督。加强领导班子建设、干部队伍建设和人才队伍建设。</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（四）按照党要管党、从严治党的方针，加强学校党组织的思想建设、组织建设、作风建设、制度建设和反腐倡廉建设。落实党建工作责任制。发挥学校基层党组织的战斗堡垒作用和党员的先锋模范作用。</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五）按照建设学习型党组织的要求，组织党员认真学习马克思列宁主义、毛泽东思想、邓小平理论、“三个代表”重要思想以及科学发展观，坚持用中国特色社会主义理论体系武装头脑，坚定走中国特色社会主义道路的信念。组织党员学习党的路线方针政策和决议，学习党的基本知识，学习科学、文化、法律和业务知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（六）领导学校的思想政治工作和德育工作，促进和谐校园建设。</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（七）领导学校的工会、共青团、学生会等群众组织和教职工代表大会。</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（八）做好统一战线工作。对学校内民主党派的基层组织实行政治领导，支持他们依照各自的章程开展活动。支持无党派人士等统一战线成员参加统一战线相关活动，发挥积极作用。</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第十一条 高等学校院（系）级单位党组织的主要职责是：</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（一）宣传、执行党的路线方针政策及学校各项决定，并为其贯彻落实发挥保证监督作用。</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（二）通过党政联席会议，讨论和决定本单位重要事项。支持本单位行政领导班子和负责人在其职责范围内独立负责地开展工作。</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（三）加强党组织的思想建设、组织建设、作风建设、制度建设和反腐倡廉建设，具体指导党支部开展工作。</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（四）领导本单位的思想政治工作。</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（五）做好本单位党员干部的教育和管理工作。</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（六）领导本单位工会、共青团、学生会等群众组织和教职工代表大会。</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第十二条 教职工党的支部委员会要支持本单位行政负责人的工作，经常与行政负责人沟通情况，对单位的工作提出意见和建议。教职工党的支部委员会负责人参与讨论决定本单位的重要事项。教职工党的支部委员会的主要职责是：</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（一）宣传、执行党的路线方针政策和上级党组织的决议，团结师生员工，发挥党员先锋模范作用，保证教学、科研等各项任务的完成。</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（二）加强对党员的教育、管理、监督和服务，定期召开组织生活会，开展批评和自我批评；向党员布置做群众工作和其他工作，并检查执行情况。</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（三）培养教育入党积极分子，做好发展党员工作。</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（四）经常听取党员和群众的意见和建议，了解、分析并反映师生员工的思想状况，维护党员和群众的正当权利和利益，有针对性地做好思想政治工作。</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第十三条 大学生党的支部委员会要成为引领大学生刻苦学习、团结进步、健康成长的班级核心。其主要职责是：</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（一）宣传、执行党的路线方针政策和上级党组织的决议，推动学生班级进步。</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（二）加强对学生党员的教育、管理、监督和服务，定期召开组织生活会，开展批评和自我批评。发挥学生党员的先锋模范作用，影响、带动广大学生明确学习目的，完成学习任务。</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（三）组织学生党员参与班（年）级事务管理，努力维护学校的稳定。支持、指导和帮助团支部、班委会及学生社团根据学生特点开展工作，促进学生全面发展。</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（四）培养教育学生中的入党积极分子，按照标准和程序发展学生党员，不断扩大学生党员队伍。</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（五）积极了解学生的思想状况，经常听取他们的意见和建议，并向有关部门反映。根据青年学生的特点，有针对性地做好思想政治教育工作。</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第四章 党的纪律检查工作</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第十四条 高等学校设立党的基层纪律检查委员会（以下简称党的纪律检查委员会）。党的纪律检查委员会由党员大会或党员代表大会选举产生。</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第十五条 高等学校党的纪律检查委员会设立专门工作机构，配备必要的工作人员。</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第十六条 高等学校党的纪律检查委员会在同级党的委员会和上级纪律检查委员会领导下进行工作。其主要职责是：</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（一）维护党的章程和其他党内法规，对党员进行遵纪守法教育，作出关于维护党纪的决定。</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（二）检查党组织和党员贯彻执行党的路线方针政策和决议的情况，对党员领导干部行使权力进行监督。</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（三）协助党的委员会加强党风建设和组织协调反腐败工作，推进廉洁教育和廉政文化建设。</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（四）检查、处理党的组织和党员违反党的章程和其他党内法规的案件，按照有关规定决定或取消对这些案件中的党员的处分。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（五）受理党员的控告和申诉，保障党的章程规定的党员权利不受侵犯。</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高等学校党的纪律检查委员会要把处理特别重要或复杂的案件中的问题和处理的结果，向同级党的委员会和上级纪律检查委员会报告。</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第五章　党员的教育、管理、服务和发展</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第十七条 高等学校党组织应当构建多层次、多渠道的党员经常性学习教育体系。对党员进行马克思列宁主义、毛泽东思想教育特别是中国特色社会主义理论体系的教育，党的基本路线、基本纲领和党的基本知识教育，并教育党员努力掌握科学文化知识和专业技能，不断提高政治素质和业务素质。</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第十八条　健全党内生活制度，严格党的组织生活，开展批评和自我批评，建立党员党性定期分析制度，做好民主评议党员工作。深入开展创先争优活动，总结经验，表彰先进。妥善处置不合格党员，严格执行党的纪律。</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加强流动党员管理和服务，及时将流动到本校的党员编入党的基层组织，积极配合做好流动到校外党员的教育管理工作。</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第十九条 关心党员学习、工作和生活，建立健全党内激励、关怀、帮扶机制。拓宽党员服务群众渠道，建立党员联系和服务群众工作体系。</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第二十条 尊重党员主体地位，保障党员民主权利，推进党务公开，营造党内民主讨论环境，积极推进党内民主建设。学校党组织讨论决定重要事项前，应当充分听取党员的意见，党内重要情况要及时向党员通报。</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第二十一条 按照坚持标准、保证质量、改善结构、慎重发展的方针和有关规定，加强对入党积极分子的教育、培养和考察，加强在优秀青年教师、优秀学生中发展党员工作。</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第二十二条 高等学校党的委员会应当建立党校。党校的主要任务是培训党员、干部和入党积极分子。</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第六章　干部和人才工作</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第二十三条　高等学校党的委员会要坚持党管干部的原则，对学校党政干部实行统一管理。坚持民主、公开、竞争、择优，按照干部队伍革命化、年轻化、知识化、专业化的方针，坚持德才兼备、以德为先的用人标准，坚持注重实绩、群众公认的原则选拔任用干部，提高选人用人公信度。</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学校中层行政干部的任免，由党委组织部门负责考察，听取学校行政领导意见后，经校党委（常委）集体讨论决定，按规定程序办理。设立常务委员会的学校，可以实行常务委员会票决制。</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第二十四条　高等学校院（系）级单位党组织同本单位行政领导一起，做好本单位干部的教育、培训、选拔、考核和监督工作，以及学生辅导员、班主任的配备、管理工作。</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对院（系）级单位行政领导班子的配备和领导干部的选拔，本单位党组织可以向学校党的委员会提出建议，并协助校党委组织部门进行考察。</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第二十五条　高等学校党的委员会协助上级干部主管部门做好校级后备干部工作。建立健全后备干部选拔、培养制度。重视女干部、少数民族干部和党外干部的培养选拔。</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第二十六条 高等学校党的委员会要坚持党管人才的原则，贯彻人才强国战略，通过制定政策，健全激励机制，大力营造激发创造活力的工作环境，形成人才辈出、人尽其才的良好局面。</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加强教育引导，不断提高各类人才的思想政治素质和业务素质。</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第七章 思想政治工作</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第二十七条 高等学校党的委员会统一领导学校思想政治工作。同时，要发挥行政系统和工会、共青团、学生会等群众组织以及广大教职员工的作用，共同做好思想政治工作，牢牢把握党对学校意识形态工作的主导权。</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第二十八条 高等学校党组织要对师生员工进行马克思列宁主义、毛泽东思想教育特别是中国特色社会主义理论体系的教育，党的基本路线教育，爱国主义、集体主义和社会主义思想教育，中国近现代史、中共党史和国情教育，社会主义民主和法制教育，形势政策教育、中华民族优秀文化传统教育和民族团结教育。认真做好中国特色社会主义理论体系进教材、进课堂、进头脑工作。加强和改进思想政治教育工作，把社会主义核心价值体系教育融入大学生思想政治教育工作和师德师风建设的全过程，帮助广大师生员工树立正确的世界观、人生观和价值观，坚定走中国特色社会主义道路的信念。</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第二十九条 高等学校要坚持育人为本、德育为先，把立德树人作为根本任务，充分发挥课堂教学的主渠道作用，努力拓展新形势下大学生思想政治教育的有效途径，形成全员育人、全过程育人、全方位育人的良好氛围和工作机制。</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第三十条 思想政治工作要理论联系实际，紧紧围绕学校的改革发展稳定，密切结合教学、科研、管理、服务等各项工作，定期分析师生员工的思想动态，坚持解决思想问题与解决实际问题相结合，注重人文关怀和心理疏导，区别不同层次，采取多种方式，增强思想政治工作的针对性、实效性。</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第三十一条 高等学校应当将党务工作和思想政治工作以及辅导员队伍建设纳入学校人才队伍建设总体规划，建立一支以专职人员为骨干、专兼职干部相结合的党务工作和思想政治工作队伍。专职党务工作人员和思想政治工作人员的配备一般占全校师生员工总数的</w:t>
      </w:r>
      <w:r>
        <w:rPr>
          <w:rFonts w:hint="default" w:ascii="Calibri" w:hAnsi="Calibri" w:eastAsia="宋体" w:cs="Calibri"/>
          <w:sz w:val="24"/>
          <w:szCs w:val="24"/>
        </w:rPr>
        <w:t>1%</w:t>
      </w:r>
      <w:r>
        <w:rPr>
          <w:rFonts w:hint="eastAsia" w:ascii="宋体" w:hAnsi="宋体" w:eastAsia="宋体" w:cs="宋体"/>
          <w:sz w:val="24"/>
          <w:szCs w:val="24"/>
        </w:rPr>
        <w:t>左右；规模较小的学校，可视情况适当增加比例。完善政策措施和激励机制，切实关心、爱护党务工作者和思想政治工作者，为他们成长成才创造条件。</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完善保障机制，为学校党的建设和思想政治工作提供经费和物质支持。</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第八章 党组织对群众组织的领导</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第三十二条 高等学校党的委员会要研究工会、共青团、学生会、学生社团等群众组织工作中的重大问题，支持他们依照国家法律和各自的章程独立自主地开展工作。</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第三十三条 高等学校党的委员会领导教职工代表大会，支持教职工代表大会正确行使职权，在参与学校的民主管理和民主监督、维护教职工的合法权益等方面发挥积极作用。</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第九章 附 则</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第三十四条 本条例适用于国家举办的普通高等学校。省、自治区、直辖市党委可以根据本条例精神，结合实际情况制定实施办法。军队系统院校党组织的工作，由中国人民解放军总政治部参照本条例作出规定。</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第三十五条 本条例由中共中央组织部负责解释。</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rPr>
        <w:t>第三十六条 本条例自发布之日起施行。此前有关高等学校基层党组织的规定，凡与本条例不一致的，按本条例执行。</w:t>
      </w:r>
    </w:p>
    <w:p>
      <w:pPr>
        <w:keepNext w:val="0"/>
        <w:keepLines w:val="0"/>
        <w:widowControl/>
        <w:suppressLineNumbers w:val="0"/>
        <w:spacing w:before="0" w:beforeAutospacing="0" w:after="0" w:afterAutospacing="0"/>
        <w:ind w:left="0" w:right="0"/>
        <w:jc w:val="left"/>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       文章来源：共产党员网        2016年6月28日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F4A84"/>
    <w:rsid w:val="6E4F4A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rPr>
      <w:b/>
    </w:rPr>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styleId="12">
    <w:name w:val="HTML Keyboard"/>
    <w:basedOn w:val="3"/>
    <w:uiPriority w:val="0"/>
    <w:rPr>
      <w:rFonts w:ascii="Courier New" w:hAnsi="Courier New"/>
      <w:sz w:val="20"/>
    </w:rPr>
  </w:style>
  <w:style w:type="character" w:styleId="13">
    <w:name w:val="HTML Sample"/>
    <w:basedOn w:val="3"/>
    <w:uiPriority w:val="0"/>
    <w:rPr>
      <w:rFonts w:ascii="Courier New" w:hAnsi="Courier New"/>
    </w:rPr>
  </w:style>
  <w:style w:type="character" w:customStyle="1" w:styleId="15">
    <w:name w:val="info-item1"/>
    <w:basedOn w:val="3"/>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2017-04-09T07:33:00Z</dcterms:created>
  <dc:creator>Administrator</dc:creator>
  <cp:lastModifiedBy>Administrator</cp:lastModifiedBy>
  <dcterms:modified xsi:type="dcterms:W3CDTF">2017-04-09T07:34:05Z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